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1A687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使用说明</w:t>
      </w:r>
    </w:p>
    <w:p w14:paraId="15A804F1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补丁覆盖游戏目录后打开补丁内带后缀的启动器</w:t>
      </w:r>
    </w:p>
    <w:p w14:paraId="6B87520C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打开游戏第一件事在设置里面选择字体选项，选择一个合适的字体就没有粗细不一的问题，推荐新宋体。Lime短信中的文本调用的特殊字体会缺字，暂时没找到，可以在black log里面查看正常文本，可以等云忆夕正式版补丁</w:t>
      </w:r>
    </w:p>
    <w:p w14:paraId="7EE7A975">
      <w:r>
        <w:drawing>
          <wp:inline distT="0" distB="0" distL="114300" distR="114300">
            <wp:extent cx="5273675" cy="3071495"/>
            <wp:effectExtent l="0" t="0" r="1460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7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03835">
      <w:r>
        <w:drawing>
          <wp:inline distT="0" distB="0" distL="114300" distR="114300">
            <wp:extent cx="3406140" cy="441960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614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7E2B78"/>
    <w:rsid w:val="41606041"/>
    <w:rsid w:val="61C5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104</Characters>
  <Lines>0</Lines>
  <Paragraphs>0</Paragraphs>
  <TotalTime>5</TotalTime>
  <ScaleCrop>false</ScaleCrop>
  <LinksUpToDate>false</LinksUpToDate>
  <CharactersWithSpaces>104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2025-06-21T03:31:00Z</dcterms:created>
  <dc:creator>27765</dc:creator>
  <cp:lastModifiedBy>相对论成就了我</cp:lastModifiedBy>
  <dcterms:modified xsi:type="dcterms:W3CDTF">2025-06-21T03:39:33Z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eyJoZGlkIjoiNDNkZTQ1NTM0YTI1MjA3MzFjMzA1ZDA3MDVkNjFlZDYiLCJ1c2VySWQiOiIxMjczMjMzNDQzIn0=</vt:lpwstr>
  </property>
  <property fmtid="{D5CDD505-2E9C-101B-9397-08002B2CF9AE}" pid="4" name="ICV">
    <vt:lpwstr>AA61C2C565344CC59F42E4F0DC00CF07_12</vt:lpwstr>
  </property>
</Properties>
</file>